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B6C" w:rsidRPr="00AA3B6C" w:rsidRDefault="00AA3B6C" w:rsidP="00512C0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A3B6C">
        <w:rPr>
          <w:rFonts w:ascii="Times New Roman" w:hAnsi="Times New Roman" w:cs="Times New Roman"/>
          <w:b/>
          <w:sz w:val="24"/>
          <w:szCs w:val="24"/>
        </w:rPr>
        <w:t>„Ochrona środowiska w dobie transformacji energetycznej”</w:t>
      </w:r>
    </w:p>
    <w:p w:rsidR="00AA3B6C" w:rsidRDefault="000A6F7F" w:rsidP="00512C0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12C07">
        <w:rPr>
          <w:rFonts w:ascii="Times New Roman" w:hAnsi="Times New Roman" w:cs="Times New Roman"/>
          <w:sz w:val="24"/>
          <w:szCs w:val="24"/>
          <w:u w:val="single"/>
        </w:rPr>
        <w:t>Konferencja K</w:t>
      </w:r>
      <w:r w:rsidR="00AA3B6C">
        <w:rPr>
          <w:rFonts w:ascii="Times New Roman" w:hAnsi="Times New Roman" w:cs="Times New Roman"/>
          <w:sz w:val="24"/>
          <w:szCs w:val="24"/>
          <w:u w:val="single"/>
        </w:rPr>
        <w:t xml:space="preserve">oła Naukowego </w:t>
      </w:r>
      <w:r w:rsidRPr="00512C07">
        <w:rPr>
          <w:rFonts w:ascii="Times New Roman" w:hAnsi="Times New Roman" w:cs="Times New Roman"/>
          <w:sz w:val="24"/>
          <w:szCs w:val="24"/>
          <w:u w:val="single"/>
        </w:rPr>
        <w:t>P</w:t>
      </w:r>
      <w:r w:rsidR="00AA3B6C">
        <w:rPr>
          <w:rFonts w:ascii="Times New Roman" w:hAnsi="Times New Roman" w:cs="Times New Roman"/>
          <w:sz w:val="24"/>
          <w:szCs w:val="24"/>
          <w:u w:val="single"/>
        </w:rPr>
        <w:t xml:space="preserve">rawa </w:t>
      </w:r>
      <w:r w:rsidRPr="00512C07">
        <w:rPr>
          <w:rFonts w:ascii="Times New Roman" w:hAnsi="Times New Roman" w:cs="Times New Roman"/>
          <w:sz w:val="24"/>
          <w:szCs w:val="24"/>
          <w:u w:val="single"/>
        </w:rPr>
        <w:t>O</w:t>
      </w:r>
      <w:r w:rsidR="00AA3B6C">
        <w:rPr>
          <w:rFonts w:ascii="Times New Roman" w:hAnsi="Times New Roman" w:cs="Times New Roman"/>
          <w:sz w:val="24"/>
          <w:szCs w:val="24"/>
          <w:u w:val="single"/>
        </w:rPr>
        <w:t xml:space="preserve">chrony </w:t>
      </w:r>
      <w:r w:rsidRPr="00512C07">
        <w:rPr>
          <w:rFonts w:ascii="Times New Roman" w:hAnsi="Times New Roman" w:cs="Times New Roman"/>
          <w:sz w:val="24"/>
          <w:szCs w:val="24"/>
          <w:u w:val="single"/>
        </w:rPr>
        <w:t>Ś</w:t>
      </w:r>
      <w:r w:rsidR="00AA3B6C">
        <w:rPr>
          <w:rFonts w:ascii="Times New Roman" w:hAnsi="Times New Roman" w:cs="Times New Roman"/>
          <w:sz w:val="24"/>
          <w:szCs w:val="24"/>
          <w:u w:val="single"/>
        </w:rPr>
        <w:t>rodowiska</w:t>
      </w:r>
      <w:r w:rsidRPr="00512C0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AA3B6C" w:rsidRPr="00AA3B6C" w:rsidRDefault="00AA3B6C" w:rsidP="00512C0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AA3B6C">
        <w:rPr>
          <w:rFonts w:ascii="Times New Roman" w:hAnsi="Times New Roman" w:cs="Times New Roman"/>
          <w:sz w:val="24"/>
          <w:szCs w:val="24"/>
        </w:rPr>
        <w:t>ziałającego na Wydziale Prawa i Administracji Uniwersytetu Warszawskiego</w:t>
      </w:r>
    </w:p>
    <w:p w:rsidR="000D79D6" w:rsidRPr="00AA3B6C" w:rsidRDefault="000A6F7F" w:rsidP="00512C07">
      <w:pPr>
        <w:jc w:val="center"/>
        <w:rPr>
          <w:rFonts w:ascii="Times New Roman" w:hAnsi="Times New Roman" w:cs="Times New Roman"/>
          <w:sz w:val="24"/>
          <w:szCs w:val="24"/>
        </w:rPr>
      </w:pPr>
      <w:r w:rsidRPr="00AA3B6C">
        <w:rPr>
          <w:rFonts w:ascii="Times New Roman" w:hAnsi="Times New Roman" w:cs="Times New Roman"/>
          <w:sz w:val="24"/>
          <w:szCs w:val="24"/>
        </w:rPr>
        <w:t>10 października 2026 r.</w:t>
      </w:r>
    </w:p>
    <w:p w:rsidR="002A7283" w:rsidRDefault="00C1736A" w:rsidP="00512C0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Kampus</w:t>
      </w:r>
      <w:r w:rsidR="00AA3B6C">
        <w:rPr>
          <w:rFonts w:ascii="Times New Roman" w:hAnsi="Times New Roman" w:cs="Times New Roman"/>
          <w:sz w:val="24"/>
          <w:szCs w:val="24"/>
        </w:rPr>
        <w:t xml:space="preserve"> Centralny UW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d.BUW</w:t>
      </w:r>
      <w:proofErr w:type="spellEnd"/>
      <w:r>
        <w:rPr>
          <w:rFonts w:ascii="Times New Roman" w:hAnsi="Times New Roman" w:cs="Times New Roman"/>
          <w:sz w:val="24"/>
          <w:szCs w:val="24"/>
        </w:rPr>
        <w:t>, sale 113 i 115</w:t>
      </w:r>
    </w:p>
    <w:p w:rsidR="00AA3B6C" w:rsidRDefault="00AA3B6C" w:rsidP="00512C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01CE" w:rsidRPr="00AA3B6C" w:rsidRDefault="005101CE" w:rsidP="00512C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3B6C">
        <w:rPr>
          <w:rFonts w:ascii="Times New Roman" w:hAnsi="Times New Roman" w:cs="Times New Roman"/>
          <w:b/>
          <w:sz w:val="24"/>
          <w:szCs w:val="24"/>
        </w:rPr>
        <w:t>Program</w:t>
      </w:r>
    </w:p>
    <w:p w:rsidR="000A6F7F" w:rsidRDefault="002A7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Godz.</w:t>
      </w:r>
      <w:r w:rsidR="005101CE">
        <w:rPr>
          <w:rFonts w:ascii="Times New Roman" w:hAnsi="Times New Roman" w:cs="Times New Roman"/>
          <w:sz w:val="24"/>
          <w:szCs w:val="24"/>
        </w:rPr>
        <w:t xml:space="preserve"> 9.3</w:t>
      </w:r>
      <w:r>
        <w:rPr>
          <w:rFonts w:ascii="Times New Roman" w:hAnsi="Times New Roman" w:cs="Times New Roman"/>
          <w:sz w:val="24"/>
          <w:szCs w:val="24"/>
        </w:rPr>
        <w:t>0 – Otwarcie konferencji</w:t>
      </w:r>
      <w:r w:rsidR="00AA3B6C">
        <w:rPr>
          <w:rFonts w:ascii="Times New Roman" w:hAnsi="Times New Roman" w:cs="Times New Roman"/>
          <w:sz w:val="24"/>
          <w:szCs w:val="24"/>
        </w:rPr>
        <w:t>, Zarząd Koła i Opiekun Koła</w:t>
      </w:r>
    </w:p>
    <w:p w:rsidR="002A7283" w:rsidRPr="005101CE" w:rsidRDefault="005101CE">
      <w:pPr>
        <w:rPr>
          <w:rFonts w:ascii="Times New Roman" w:hAnsi="Times New Roman" w:cs="Times New Roman"/>
          <w:sz w:val="24"/>
          <w:szCs w:val="24"/>
        </w:rPr>
      </w:pPr>
      <w:r w:rsidRPr="005101CE">
        <w:rPr>
          <w:rFonts w:ascii="Times New Roman" w:hAnsi="Times New Roman" w:cs="Times New Roman"/>
          <w:sz w:val="24"/>
          <w:szCs w:val="24"/>
        </w:rPr>
        <w:t>Godz. 9.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101CE">
        <w:rPr>
          <w:rFonts w:ascii="Times New Roman" w:hAnsi="Times New Roman" w:cs="Times New Roman"/>
          <w:sz w:val="24"/>
          <w:szCs w:val="24"/>
        </w:rPr>
        <w:t>0</w:t>
      </w:r>
      <w:r w:rsidR="002A7283" w:rsidRPr="005101CE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10.3</w:t>
      </w:r>
      <w:r w:rsidR="002A7283" w:rsidRPr="005101CE">
        <w:rPr>
          <w:rFonts w:ascii="Times New Roman" w:hAnsi="Times New Roman" w:cs="Times New Roman"/>
          <w:sz w:val="24"/>
          <w:szCs w:val="24"/>
        </w:rPr>
        <w:t xml:space="preserve">0 – I Panel Ekspercki, RS </w:t>
      </w:r>
      <w:proofErr w:type="spellStart"/>
      <w:r w:rsidR="002A7283" w:rsidRPr="005101CE">
        <w:rPr>
          <w:rFonts w:ascii="Times New Roman" w:hAnsi="Times New Roman" w:cs="Times New Roman"/>
          <w:sz w:val="24"/>
          <w:szCs w:val="24"/>
        </w:rPr>
        <w:t>Legal</w:t>
      </w:r>
      <w:proofErr w:type="spellEnd"/>
      <w:r w:rsidRPr="005101CE">
        <w:rPr>
          <w:rFonts w:ascii="Times New Roman" w:hAnsi="Times New Roman" w:cs="Times New Roman"/>
          <w:sz w:val="24"/>
          <w:szCs w:val="24"/>
        </w:rPr>
        <w:t>, r.pr. Pr</w:t>
      </w:r>
      <w:r>
        <w:rPr>
          <w:rFonts w:ascii="Times New Roman" w:hAnsi="Times New Roman" w:cs="Times New Roman"/>
          <w:sz w:val="24"/>
          <w:szCs w:val="24"/>
        </w:rPr>
        <w:t>zemysław Kałek, mec. Olga Ostrowska</w:t>
      </w:r>
      <w:r w:rsidR="00C1736A">
        <w:rPr>
          <w:rFonts w:ascii="Times New Roman" w:hAnsi="Times New Roman" w:cs="Times New Roman"/>
          <w:sz w:val="24"/>
          <w:szCs w:val="24"/>
        </w:rPr>
        <w:t xml:space="preserve"> (sala 115)</w:t>
      </w:r>
    </w:p>
    <w:p w:rsidR="002A7283" w:rsidRPr="002A7283" w:rsidRDefault="005101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Godz. 10.3</w:t>
      </w:r>
      <w:r w:rsidR="002A7283" w:rsidRPr="002A7283">
        <w:rPr>
          <w:rFonts w:ascii="Times New Roman" w:hAnsi="Times New Roman" w:cs="Times New Roman"/>
          <w:sz w:val="24"/>
          <w:szCs w:val="24"/>
        </w:rPr>
        <w:t>0 – 12.</w:t>
      </w:r>
      <w:r>
        <w:rPr>
          <w:rFonts w:ascii="Times New Roman" w:hAnsi="Times New Roman" w:cs="Times New Roman"/>
          <w:sz w:val="24"/>
          <w:szCs w:val="24"/>
        </w:rPr>
        <w:t>0</w:t>
      </w:r>
      <w:r w:rsidR="002A7283" w:rsidRPr="002A7283">
        <w:rPr>
          <w:rFonts w:ascii="Times New Roman" w:hAnsi="Times New Roman" w:cs="Times New Roman"/>
          <w:sz w:val="24"/>
          <w:szCs w:val="24"/>
        </w:rPr>
        <w:t>0 – I Sesja Równoległa</w:t>
      </w:r>
      <w:r w:rsidR="00C1736A">
        <w:rPr>
          <w:rFonts w:ascii="Times New Roman" w:hAnsi="Times New Roman" w:cs="Times New Roman"/>
          <w:sz w:val="24"/>
          <w:szCs w:val="24"/>
        </w:rPr>
        <w:t xml:space="preserve"> (sale 113 i 115)</w:t>
      </w:r>
    </w:p>
    <w:p w:rsidR="002A7283" w:rsidRDefault="002A7283">
      <w:pPr>
        <w:rPr>
          <w:rFonts w:ascii="Times New Roman" w:hAnsi="Times New Roman" w:cs="Times New Roman"/>
          <w:sz w:val="24"/>
          <w:szCs w:val="24"/>
        </w:rPr>
      </w:pPr>
      <w:r w:rsidRPr="002A7283">
        <w:rPr>
          <w:rFonts w:ascii="Times New Roman" w:hAnsi="Times New Roman" w:cs="Times New Roman"/>
          <w:sz w:val="24"/>
          <w:szCs w:val="24"/>
        </w:rPr>
        <w:t>G</w:t>
      </w:r>
      <w:r w:rsidR="005101CE">
        <w:rPr>
          <w:rFonts w:ascii="Times New Roman" w:hAnsi="Times New Roman" w:cs="Times New Roman"/>
          <w:sz w:val="24"/>
          <w:szCs w:val="24"/>
        </w:rPr>
        <w:t>odz. 12.0</w:t>
      </w:r>
      <w:r>
        <w:rPr>
          <w:rFonts w:ascii="Times New Roman" w:hAnsi="Times New Roman" w:cs="Times New Roman"/>
          <w:sz w:val="24"/>
          <w:szCs w:val="24"/>
        </w:rPr>
        <w:t>0 –</w:t>
      </w:r>
      <w:r w:rsidR="005101CE">
        <w:rPr>
          <w:rFonts w:ascii="Times New Roman" w:hAnsi="Times New Roman" w:cs="Times New Roman"/>
          <w:sz w:val="24"/>
          <w:szCs w:val="24"/>
        </w:rPr>
        <w:t xml:space="preserve"> 12</w:t>
      </w:r>
      <w:r>
        <w:rPr>
          <w:rFonts w:ascii="Times New Roman" w:hAnsi="Times New Roman" w:cs="Times New Roman"/>
          <w:sz w:val="24"/>
          <w:szCs w:val="24"/>
        </w:rPr>
        <w:t>.</w:t>
      </w:r>
      <w:r w:rsidR="00DF35CA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 xml:space="preserve"> – Przerwa kawowa </w:t>
      </w:r>
    </w:p>
    <w:p w:rsidR="002A7283" w:rsidRPr="005101CE" w:rsidRDefault="005101C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A3B6C">
        <w:rPr>
          <w:rFonts w:ascii="Times New Roman" w:hAnsi="Times New Roman" w:cs="Times New Roman"/>
          <w:sz w:val="24"/>
          <w:szCs w:val="24"/>
          <w:lang w:val="en-US"/>
        </w:rPr>
        <w:t>Godz</w:t>
      </w:r>
      <w:proofErr w:type="spellEnd"/>
      <w:r w:rsidRPr="00AA3B6C">
        <w:rPr>
          <w:rFonts w:ascii="Times New Roman" w:hAnsi="Times New Roman" w:cs="Times New Roman"/>
          <w:sz w:val="24"/>
          <w:szCs w:val="24"/>
          <w:lang w:val="en-US"/>
        </w:rPr>
        <w:t>. 12.45</w:t>
      </w:r>
      <w:r w:rsidR="002A7283" w:rsidRPr="00AA3B6C">
        <w:rPr>
          <w:rFonts w:ascii="Times New Roman" w:hAnsi="Times New Roman" w:cs="Times New Roman"/>
          <w:sz w:val="24"/>
          <w:szCs w:val="24"/>
          <w:lang w:val="en-US"/>
        </w:rPr>
        <w:t xml:space="preserve"> –</w:t>
      </w:r>
      <w:r w:rsidRPr="00AA3B6C">
        <w:rPr>
          <w:rFonts w:ascii="Times New Roman" w:hAnsi="Times New Roman" w:cs="Times New Roman"/>
          <w:sz w:val="24"/>
          <w:szCs w:val="24"/>
          <w:lang w:val="en-US"/>
        </w:rPr>
        <w:t xml:space="preserve"> 13</w:t>
      </w:r>
      <w:r w:rsidR="002A7283" w:rsidRPr="00AA3B6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AA3B6C">
        <w:rPr>
          <w:rFonts w:ascii="Times New Roman" w:hAnsi="Times New Roman" w:cs="Times New Roman"/>
          <w:sz w:val="24"/>
          <w:szCs w:val="24"/>
          <w:lang w:val="en-US"/>
        </w:rPr>
        <w:t>45</w:t>
      </w:r>
      <w:r w:rsidR="002A7283" w:rsidRPr="00AA3B6C">
        <w:rPr>
          <w:rFonts w:ascii="Times New Roman" w:hAnsi="Times New Roman" w:cs="Times New Roman"/>
          <w:sz w:val="24"/>
          <w:szCs w:val="24"/>
          <w:lang w:val="en-US"/>
        </w:rPr>
        <w:t xml:space="preserve"> - II Panel </w:t>
      </w:r>
      <w:proofErr w:type="spellStart"/>
      <w:r w:rsidR="002A7283" w:rsidRPr="00AA3B6C">
        <w:rPr>
          <w:rFonts w:ascii="Times New Roman" w:hAnsi="Times New Roman" w:cs="Times New Roman"/>
          <w:sz w:val="24"/>
          <w:szCs w:val="24"/>
          <w:lang w:val="en-US"/>
        </w:rPr>
        <w:t>Ekspercki</w:t>
      </w:r>
      <w:proofErr w:type="spellEnd"/>
      <w:r w:rsidR="002A7283" w:rsidRPr="00AA3B6C">
        <w:rPr>
          <w:rFonts w:ascii="Times New Roman" w:hAnsi="Times New Roman" w:cs="Times New Roman"/>
          <w:sz w:val="24"/>
          <w:szCs w:val="24"/>
          <w:lang w:val="en-US"/>
        </w:rPr>
        <w:t>, Clifford Chance</w:t>
      </w:r>
      <w:r w:rsidRPr="00AA3B6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A3B6C">
        <w:rPr>
          <w:rFonts w:ascii="Times New Roman" w:hAnsi="Times New Roman" w:cs="Times New Roman"/>
          <w:sz w:val="24"/>
          <w:szCs w:val="24"/>
          <w:lang w:val="en-US"/>
        </w:rPr>
        <w:t>mec</w:t>
      </w:r>
      <w:proofErr w:type="spellEnd"/>
      <w:r w:rsidRPr="00AA3B6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101CE">
        <w:rPr>
          <w:rFonts w:ascii="Times New Roman" w:hAnsi="Times New Roman" w:cs="Times New Roman"/>
          <w:sz w:val="24"/>
          <w:szCs w:val="24"/>
        </w:rPr>
        <w:t>Ma</w:t>
      </w:r>
      <w:r w:rsidR="00C1736A">
        <w:rPr>
          <w:rFonts w:ascii="Times New Roman" w:hAnsi="Times New Roman" w:cs="Times New Roman"/>
          <w:sz w:val="24"/>
          <w:szCs w:val="24"/>
        </w:rPr>
        <w:t xml:space="preserve">łgorzata </w:t>
      </w:r>
      <w:proofErr w:type="spellStart"/>
      <w:r w:rsidR="00C1736A">
        <w:rPr>
          <w:rFonts w:ascii="Times New Roman" w:hAnsi="Times New Roman" w:cs="Times New Roman"/>
          <w:sz w:val="24"/>
          <w:szCs w:val="24"/>
        </w:rPr>
        <w:t>Midziak</w:t>
      </w:r>
      <w:proofErr w:type="spellEnd"/>
      <w:r w:rsidR="00C1736A">
        <w:rPr>
          <w:rFonts w:ascii="Times New Roman" w:hAnsi="Times New Roman" w:cs="Times New Roman"/>
          <w:sz w:val="24"/>
          <w:szCs w:val="24"/>
        </w:rPr>
        <w:t xml:space="preserve">, Weronika </w:t>
      </w:r>
      <w:proofErr w:type="spellStart"/>
      <w:r w:rsidR="00C1736A">
        <w:rPr>
          <w:rFonts w:ascii="Times New Roman" w:hAnsi="Times New Roman" w:cs="Times New Roman"/>
          <w:sz w:val="24"/>
          <w:szCs w:val="24"/>
        </w:rPr>
        <w:t>Mietł</w:t>
      </w:r>
      <w:r w:rsidRPr="005101CE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C1736A">
        <w:rPr>
          <w:rFonts w:ascii="Times New Roman" w:hAnsi="Times New Roman" w:cs="Times New Roman"/>
          <w:sz w:val="24"/>
          <w:szCs w:val="24"/>
        </w:rPr>
        <w:t xml:space="preserve"> (sala 115)</w:t>
      </w:r>
    </w:p>
    <w:p w:rsidR="002A7283" w:rsidRDefault="002A7283">
      <w:pPr>
        <w:rPr>
          <w:rFonts w:ascii="Times New Roman" w:hAnsi="Times New Roman" w:cs="Times New Roman"/>
          <w:sz w:val="24"/>
          <w:szCs w:val="24"/>
        </w:rPr>
      </w:pPr>
      <w:r w:rsidRPr="002A7283">
        <w:rPr>
          <w:rFonts w:ascii="Times New Roman" w:hAnsi="Times New Roman" w:cs="Times New Roman"/>
          <w:sz w:val="24"/>
          <w:szCs w:val="24"/>
        </w:rPr>
        <w:t>Godz</w:t>
      </w:r>
      <w:r w:rsidR="005101CE">
        <w:rPr>
          <w:rFonts w:ascii="Times New Roman" w:hAnsi="Times New Roman" w:cs="Times New Roman"/>
          <w:sz w:val="24"/>
          <w:szCs w:val="24"/>
        </w:rPr>
        <w:t>. 13.45</w:t>
      </w:r>
      <w:r w:rsidRPr="002A7283">
        <w:rPr>
          <w:rFonts w:ascii="Times New Roman" w:hAnsi="Times New Roman" w:cs="Times New Roman"/>
          <w:sz w:val="24"/>
          <w:szCs w:val="24"/>
        </w:rPr>
        <w:t xml:space="preserve"> – 15.</w:t>
      </w:r>
      <w:r w:rsidR="005101CE">
        <w:rPr>
          <w:rFonts w:ascii="Times New Roman" w:hAnsi="Times New Roman" w:cs="Times New Roman"/>
          <w:sz w:val="24"/>
          <w:szCs w:val="24"/>
        </w:rPr>
        <w:t>15</w:t>
      </w:r>
      <w:r w:rsidRPr="002A7283">
        <w:rPr>
          <w:rFonts w:ascii="Times New Roman" w:hAnsi="Times New Roman" w:cs="Times New Roman"/>
          <w:sz w:val="24"/>
          <w:szCs w:val="24"/>
        </w:rPr>
        <w:t xml:space="preserve"> - 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A7283">
        <w:rPr>
          <w:rFonts w:ascii="Times New Roman" w:hAnsi="Times New Roman" w:cs="Times New Roman"/>
          <w:sz w:val="24"/>
          <w:szCs w:val="24"/>
        </w:rPr>
        <w:t>I Sesja Równoległa</w:t>
      </w:r>
      <w:r w:rsidR="00C1736A">
        <w:rPr>
          <w:rFonts w:ascii="Times New Roman" w:hAnsi="Times New Roman" w:cs="Times New Roman"/>
          <w:sz w:val="24"/>
          <w:szCs w:val="24"/>
        </w:rPr>
        <w:t xml:space="preserve"> (sale 113 i 115)</w:t>
      </w:r>
    </w:p>
    <w:p w:rsidR="005101CE" w:rsidRDefault="005101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Godz. 15.15 – 15.30 - Przerwa</w:t>
      </w:r>
    </w:p>
    <w:p w:rsidR="002A7283" w:rsidRDefault="002A7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Godz. 15.30 – </w:t>
      </w:r>
      <w:r w:rsidR="005101CE">
        <w:rPr>
          <w:rFonts w:ascii="Times New Roman" w:hAnsi="Times New Roman" w:cs="Times New Roman"/>
          <w:sz w:val="24"/>
          <w:szCs w:val="24"/>
        </w:rPr>
        <w:t>17.00 - I</w:t>
      </w:r>
      <w:r w:rsidR="005101CE" w:rsidRPr="002A7283">
        <w:rPr>
          <w:rFonts w:ascii="Times New Roman" w:hAnsi="Times New Roman" w:cs="Times New Roman"/>
          <w:sz w:val="24"/>
          <w:szCs w:val="24"/>
        </w:rPr>
        <w:t>I</w:t>
      </w:r>
      <w:r w:rsidR="005101CE">
        <w:rPr>
          <w:rFonts w:ascii="Times New Roman" w:hAnsi="Times New Roman" w:cs="Times New Roman"/>
          <w:sz w:val="24"/>
          <w:szCs w:val="24"/>
        </w:rPr>
        <w:t>I</w:t>
      </w:r>
      <w:r w:rsidR="005101CE" w:rsidRPr="002A7283">
        <w:rPr>
          <w:rFonts w:ascii="Times New Roman" w:hAnsi="Times New Roman" w:cs="Times New Roman"/>
          <w:sz w:val="24"/>
          <w:szCs w:val="24"/>
        </w:rPr>
        <w:t xml:space="preserve"> Sesja Równoległa</w:t>
      </w:r>
      <w:r w:rsidR="00C1736A">
        <w:rPr>
          <w:rFonts w:ascii="Times New Roman" w:hAnsi="Times New Roman" w:cs="Times New Roman"/>
          <w:sz w:val="24"/>
          <w:szCs w:val="24"/>
        </w:rPr>
        <w:t xml:space="preserve"> (sale 113 i 115)</w:t>
      </w:r>
    </w:p>
    <w:p w:rsidR="002A7283" w:rsidRDefault="002A7283">
      <w:pPr>
        <w:rPr>
          <w:rFonts w:ascii="Times New Roman" w:hAnsi="Times New Roman" w:cs="Times New Roman"/>
          <w:sz w:val="24"/>
          <w:szCs w:val="24"/>
        </w:rPr>
      </w:pPr>
    </w:p>
    <w:p w:rsidR="005101CE" w:rsidRDefault="005101CE" w:rsidP="002A7283">
      <w:pPr>
        <w:rPr>
          <w:rFonts w:ascii="Times New Roman" w:hAnsi="Times New Roman" w:cs="Times New Roman"/>
          <w:sz w:val="24"/>
          <w:szCs w:val="24"/>
        </w:rPr>
      </w:pPr>
    </w:p>
    <w:p w:rsidR="005101CE" w:rsidRPr="002A7283" w:rsidRDefault="005101CE" w:rsidP="005101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Godz. 10.3</w:t>
      </w:r>
      <w:r w:rsidRPr="002A7283">
        <w:rPr>
          <w:rFonts w:ascii="Times New Roman" w:hAnsi="Times New Roman" w:cs="Times New Roman"/>
          <w:sz w:val="24"/>
          <w:szCs w:val="24"/>
        </w:rPr>
        <w:t>0 – 12.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2A7283">
        <w:rPr>
          <w:rFonts w:ascii="Times New Roman" w:hAnsi="Times New Roman" w:cs="Times New Roman"/>
          <w:sz w:val="24"/>
          <w:szCs w:val="24"/>
        </w:rPr>
        <w:t>0 – I Sesja Równoległa</w:t>
      </w:r>
    </w:p>
    <w:p w:rsidR="002A7283" w:rsidRPr="002A7283" w:rsidRDefault="002A7283">
      <w:pPr>
        <w:rPr>
          <w:rFonts w:ascii="Times New Roman" w:hAnsi="Times New Roman" w:cs="Times New Roman"/>
          <w:sz w:val="24"/>
          <w:szCs w:val="24"/>
        </w:rPr>
      </w:pPr>
    </w:p>
    <w:p w:rsidR="000A6F7F" w:rsidRDefault="000A6F7F" w:rsidP="0057627E">
      <w:pPr>
        <w:jc w:val="center"/>
        <w:rPr>
          <w:rFonts w:ascii="Times New Roman" w:hAnsi="Times New Roman" w:cs="Times New Roman"/>
          <w:sz w:val="24"/>
          <w:szCs w:val="24"/>
        </w:rPr>
      </w:pPr>
      <w:r w:rsidRPr="002A7283">
        <w:rPr>
          <w:rFonts w:ascii="Times New Roman" w:hAnsi="Times New Roman" w:cs="Times New Roman"/>
          <w:sz w:val="24"/>
          <w:szCs w:val="24"/>
        </w:rPr>
        <w:t>Panel 1</w:t>
      </w:r>
      <w:r w:rsidR="00DF35CA">
        <w:rPr>
          <w:rFonts w:ascii="Times New Roman" w:hAnsi="Times New Roman" w:cs="Times New Roman"/>
          <w:sz w:val="24"/>
          <w:szCs w:val="24"/>
        </w:rPr>
        <w:t xml:space="preserve"> (sala 115)</w:t>
      </w:r>
    </w:p>
    <w:p w:rsidR="00DF35CA" w:rsidRPr="00DF35CA" w:rsidRDefault="00DF35CA" w:rsidP="00DF35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35CA">
        <w:rPr>
          <w:rFonts w:ascii="Times New Roman" w:eastAsia="Times New Roman" w:hAnsi="Times New Roman" w:cs="Times New Roman"/>
          <w:sz w:val="24"/>
          <w:szCs w:val="24"/>
          <w:lang w:eastAsia="pl-PL"/>
        </w:rPr>
        <w:t>Moderator: dr Karolina Panfil, Uniwersytet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Warszawski</w:t>
      </w:r>
    </w:p>
    <w:p w:rsidR="00DF35CA" w:rsidRPr="00DF35CA" w:rsidRDefault="00DF35CA" w:rsidP="00DF35C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F35CA" w:rsidRDefault="00DF35CA" w:rsidP="00DF35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C07">
        <w:rPr>
          <w:rFonts w:ascii="Times New Roman" w:hAnsi="Times New Roman" w:cs="Times New Roman"/>
          <w:b/>
          <w:color w:val="000000"/>
          <w:sz w:val="24"/>
          <w:szCs w:val="24"/>
        </w:rPr>
        <w:t>Zielone finansowanie transformacji energetycznej a sprawiedliwość społeczna</w:t>
      </w:r>
      <w:r w:rsidRPr="00512C07">
        <w:rPr>
          <w:rFonts w:ascii="Times New Roman" w:hAnsi="Times New Roman" w:cs="Times New Roman"/>
          <w:color w:val="000000"/>
          <w:sz w:val="24"/>
          <w:szCs w:val="24"/>
        </w:rPr>
        <w:t xml:space="preserve">, Filip </w:t>
      </w:r>
      <w:proofErr w:type="spellStart"/>
      <w:r w:rsidRPr="00512C07">
        <w:rPr>
          <w:rFonts w:ascii="Times New Roman" w:hAnsi="Times New Roman" w:cs="Times New Roman"/>
          <w:color w:val="000000"/>
          <w:sz w:val="24"/>
          <w:szCs w:val="24"/>
        </w:rPr>
        <w:t>Kleibert</w:t>
      </w:r>
      <w:proofErr w:type="spellEnd"/>
      <w:r w:rsidRPr="00512C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- Uniwersytet Warszawski</w:t>
      </w:r>
    </w:p>
    <w:p w:rsidR="00DF35CA" w:rsidRDefault="00DF35CA" w:rsidP="00DF35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35CA" w:rsidRDefault="00DF35CA" w:rsidP="00DF35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Greenwashing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w procesie transformacji energetycznej. Wyzwania dla ochrony środowiska i konsumentów</w:t>
      </w:r>
      <w:r>
        <w:rPr>
          <w:rFonts w:ascii="Times New Roman" w:hAnsi="Times New Roman" w:cs="Times New Roman"/>
          <w:color w:val="000000"/>
          <w:sz w:val="24"/>
          <w:szCs w:val="24"/>
        </w:rPr>
        <w:t>, Jakub Czernicki - Uniwersytet Warszawski</w:t>
      </w:r>
    </w:p>
    <w:p w:rsidR="00DF35CA" w:rsidRDefault="00DF35CA" w:rsidP="00DF35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35CA" w:rsidRDefault="00DF35CA" w:rsidP="00DF35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01CE">
        <w:rPr>
          <w:rFonts w:ascii="Times New Roman" w:hAnsi="Times New Roman" w:cs="Times New Roman"/>
          <w:b/>
          <w:sz w:val="24"/>
          <w:szCs w:val="24"/>
        </w:rPr>
        <w:t>Odpowiedzialność odszkodowawcza za immisje związane z funkcjonowaniem instalacji fotowoltaicznych i pomp ciepła w zabudowie jednorodzinnej</w:t>
      </w:r>
      <w:r w:rsidRPr="005101CE">
        <w:rPr>
          <w:rFonts w:ascii="Times New Roman" w:hAnsi="Times New Roman" w:cs="Times New Roman"/>
          <w:sz w:val="24"/>
          <w:szCs w:val="24"/>
        </w:rPr>
        <w:t>, Małgorzata Sota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4"/>
          <w:szCs w:val="24"/>
        </w:rPr>
        <w:t>Uniwersytet Warszawski</w:t>
      </w:r>
    </w:p>
    <w:p w:rsidR="00DF35CA" w:rsidRDefault="00DF35CA" w:rsidP="00DF35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35CA" w:rsidRPr="00512C07" w:rsidRDefault="00DF35CA" w:rsidP="00DF35CA">
      <w:pPr>
        <w:pStyle w:val="NormalnyWeb"/>
        <w:spacing w:before="0" w:beforeAutospacing="0" w:after="160" w:afterAutospacing="0"/>
        <w:rPr>
          <w:bCs/>
          <w:iCs/>
          <w:color w:val="000000"/>
        </w:rPr>
      </w:pPr>
      <w:r w:rsidRPr="00512C07">
        <w:rPr>
          <w:b/>
          <w:bCs/>
          <w:i/>
          <w:iCs/>
          <w:color w:val="000000"/>
        </w:rPr>
        <w:t xml:space="preserve">Cable </w:t>
      </w:r>
      <w:proofErr w:type="spellStart"/>
      <w:r w:rsidRPr="00512C07">
        <w:rPr>
          <w:b/>
          <w:bCs/>
          <w:i/>
          <w:iCs/>
          <w:color w:val="000000"/>
        </w:rPr>
        <w:t>pooling</w:t>
      </w:r>
      <w:proofErr w:type="spellEnd"/>
      <w:r w:rsidRPr="00512C07">
        <w:rPr>
          <w:b/>
          <w:bCs/>
          <w:color w:val="000000"/>
        </w:rPr>
        <w:t xml:space="preserve"> na lądzie i na morzu a magazyny energii – dwa modele współdzielenia infrastruktury elektroenergetycznej wobec celów środowiskowych transformacji energetycznej,  </w:t>
      </w:r>
      <w:r w:rsidRPr="00512C07">
        <w:rPr>
          <w:bCs/>
          <w:iCs/>
          <w:color w:val="000000"/>
        </w:rPr>
        <w:t xml:space="preserve">Mikołaj Szymański </w:t>
      </w:r>
      <w:r>
        <w:rPr>
          <w:bCs/>
          <w:iCs/>
          <w:color w:val="000000"/>
        </w:rPr>
        <w:t xml:space="preserve">- </w:t>
      </w:r>
      <w:r w:rsidRPr="00512C07">
        <w:rPr>
          <w:bCs/>
          <w:iCs/>
          <w:color w:val="000000"/>
        </w:rPr>
        <w:t>Uniwersytet Warszawski</w:t>
      </w:r>
    </w:p>
    <w:p w:rsidR="000A6F7F" w:rsidRPr="00AA3B6C" w:rsidRDefault="000A6F7F" w:rsidP="0057627E">
      <w:pPr>
        <w:jc w:val="center"/>
        <w:rPr>
          <w:rFonts w:ascii="Times New Roman" w:hAnsi="Times New Roman" w:cs="Times New Roman"/>
          <w:sz w:val="24"/>
          <w:szCs w:val="24"/>
        </w:rPr>
      </w:pPr>
      <w:r w:rsidRPr="00AA3B6C">
        <w:rPr>
          <w:rFonts w:ascii="Times New Roman" w:hAnsi="Times New Roman" w:cs="Times New Roman"/>
          <w:sz w:val="24"/>
          <w:szCs w:val="24"/>
        </w:rPr>
        <w:lastRenderedPageBreak/>
        <w:t>Panel 2</w:t>
      </w:r>
      <w:r w:rsidR="00DF35CA" w:rsidRPr="00AA3B6C">
        <w:rPr>
          <w:rFonts w:ascii="Times New Roman" w:hAnsi="Times New Roman" w:cs="Times New Roman"/>
          <w:sz w:val="24"/>
          <w:szCs w:val="24"/>
        </w:rPr>
        <w:t xml:space="preserve"> (sala 113)</w:t>
      </w:r>
    </w:p>
    <w:p w:rsidR="00512C07" w:rsidRPr="00DF35CA" w:rsidRDefault="00512C07" w:rsidP="0057627E">
      <w:pPr>
        <w:jc w:val="center"/>
        <w:rPr>
          <w:rFonts w:ascii="Times New Roman" w:hAnsi="Times New Roman" w:cs="Times New Roman"/>
          <w:sz w:val="24"/>
          <w:szCs w:val="24"/>
        </w:rPr>
      </w:pPr>
      <w:r w:rsidRPr="00DF35CA">
        <w:rPr>
          <w:rFonts w:ascii="Times New Roman" w:hAnsi="Times New Roman" w:cs="Times New Roman"/>
          <w:sz w:val="24"/>
          <w:szCs w:val="24"/>
        </w:rPr>
        <w:t>Moderator:</w:t>
      </w:r>
      <w:r w:rsidR="00DF35CA" w:rsidRPr="00DF35CA">
        <w:rPr>
          <w:rFonts w:ascii="Times New Roman" w:hAnsi="Times New Roman" w:cs="Times New Roman"/>
          <w:sz w:val="24"/>
          <w:szCs w:val="24"/>
        </w:rPr>
        <w:t xml:space="preserve"> dr Konrad Rydel, Uniwersyt</w:t>
      </w:r>
      <w:r w:rsidR="00DF35CA">
        <w:rPr>
          <w:rFonts w:ascii="Times New Roman" w:hAnsi="Times New Roman" w:cs="Times New Roman"/>
          <w:sz w:val="24"/>
          <w:szCs w:val="24"/>
        </w:rPr>
        <w:t>et Warszawski</w:t>
      </w:r>
    </w:p>
    <w:p w:rsidR="003A4D32" w:rsidRPr="003A4D32" w:rsidRDefault="003A4D32" w:rsidP="003A4D32">
      <w:pPr>
        <w:pStyle w:val="NormalnyWeb"/>
        <w:spacing w:before="0" w:beforeAutospacing="0" w:after="280" w:afterAutospacing="0"/>
      </w:pPr>
      <w:r w:rsidRPr="00A3146E">
        <w:rPr>
          <w:b/>
        </w:rPr>
        <w:t>Ochrona środowiska jako element bezpieczeństwa energetycznego Unii Europejskiej</w:t>
      </w:r>
      <w:r>
        <w:t xml:space="preserve">, Karolina Szczudło - </w:t>
      </w:r>
      <w:r>
        <w:rPr>
          <w:color w:val="000000"/>
        </w:rPr>
        <w:t>Uniwersytet Warszawski</w:t>
      </w:r>
    </w:p>
    <w:p w:rsidR="000A6F7F" w:rsidRPr="00512C07" w:rsidRDefault="000A6F7F" w:rsidP="000A6F7F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A6F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Konkurencyjność przemysłu a ochrona środowiska w transformacji energetycznej. Uwagi na gruncie projektu rozporządzenia </w:t>
      </w:r>
      <w:proofErr w:type="spellStart"/>
      <w:r w:rsidRPr="000A6F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Industrial</w:t>
      </w:r>
      <w:proofErr w:type="spellEnd"/>
      <w:r w:rsidRPr="000A6F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Acceleration </w:t>
      </w:r>
      <w:proofErr w:type="spellStart"/>
      <w:r w:rsidRPr="000A6F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Act</w:t>
      </w:r>
      <w:proofErr w:type="spellEnd"/>
      <w:r w:rsidRPr="000A6F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(Akt w sprawie przyspieszenia rozwoju przemysłu)</w:t>
      </w:r>
      <w:r w:rsidRPr="00512C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,</w:t>
      </w:r>
      <w:r w:rsidRPr="00512C0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0A6F7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Adrianna Skupień</w:t>
      </w:r>
      <w:r w:rsidRPr="00512C0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A3146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</w:t>
      </w:r>
      <w:r w:rsidR="006F3D04">
        <w:rPr>
          <w:rFonts w:ascii="Times New Roman" w:hAnsi="Times New Roman" w:cs="Times New Roman"/>
          <w:bCs/>
          <w:color w:val="000000"/>
          <w:sz w:val="24"/>
          <w:szCs w:val="24"/>
        </w:rPr>
        <w:t>Uniwersytet Warszawski</w:t>
      </w:r>
    </w:p>
    <w:p w:rsidR="000A6F7F" w:rsidRPr="00512C07" w:rsidRDefault="000A6F7F" w:rsidP="000A6F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627E" w:rsidRPr="00512C07" w:rsidRDefault="0057627E" w:rsidP="0057627E">
      <w:pPr>
        <w:pStyle w:val="NormalnyWeb"/>
        <w:spacing w:before="0" w:beforeAutospacing="0" w:after="160" w:afterAutospacing="0"/>
        <w:jc w:val="both"/>
      </w:pPr>
      <w:r w:rsidRPr="00512C07">
        <w:rPr>
          <w:b/>
          <w:color w:val="000000"/>
        </w:rPr>
        <w:t xml:space="preserve">Od teorii </w:t>
      </w:r>
      <w:proofErr w:type="spellStart"/>
      <w:r w:rsidRPr="00512C07">
        <w:rPr>
          <w:b/>
          <w:color w:val="000000"/>
        </w:rPr>
        <w:t>Pigou</w:t>
      </w:r>
      <w:proofErr w:type="spellEnd"/>
      <w:r w:rsidRPr="00512C07">
        <w:rPr>
          <w:b/>
          <w:color w:val="000000"/>
        </w:rPr>
        <w:t xml:space="preserve"> do polityki klimatycznej: Podatek węglowy i EU ETS w procesie transformacji energetycznej</w:t>
      </w:r>
      <w:r w:rsidRPr="00512C07">
        <w:rPr>
          <w:color w:val="000000"/>
        </w:rPr>
        <w:t xml:space="preserve">, Dawid </w:t>
      </w:r>
      <w:proofErr w:type="spellStart"/>
      <w:r w:rsidRPr="00512C07">
        <w:rPr>
          <w:color w:val="000000"/>
        </w:rPr>
        <w:t>Gaba</w:t>
      </w:r>
      <w:proofErr w:type="spellEnd"/>
      <w:r w:rsidR="00A3146E">
        <w:rPr>
          <w:color w:val="000000"/>
        </w:rPr>
        <w:t xml:space="preserve"> - </w:t>
      </w:r>
      <w:r w:rsidR="006F3D04">
        <w:rPr>
          <w:color w:val="000000"/>
        </w:rPr>
        <w:t>Uniwersytet Warszawski</w:t>
      </w:r>
    </w:p>
    <w:p w:rsidR="0057627E" w:rsidRPr="00512C07" w:rsidRDefault="0057627E" w:rsidP="000A6F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A6F7F" w:rsidRPr="00512C07" w:rsidRDefault="000A6F7F" w:rsidP="000A6F7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2C07">
        <w:rPr>
          <w:rFonts w:ascii="Times New Roman" w:hAnsi="Times New Roman" w:cs="Times New Roman"/>
          <w:b/>
          <w:color w:val="000000"/>
          <w:sz w:val="24"/>
          <w:szCs w:val="24"/>
        </w:rPr>
        <w:t>Mechanizm dostosowywania cen na granicach (CBAM) – za</w:t>
      </w:r>
      <w:r w:rsidR="00E57F8A" w:rsidRPr="00512C0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sadność, wyzwania regulacyjne </w:t>
      </w:r>
      <w:r w:rsidRPr="00512C07">
        <w:rPr>
          <w:rFonts w:ascii="Times New Roman" w:hAnsi="Times New Roman" w:cs="Times New Roman"/>
          <w:b/>
          <w:color w:val="000000"/>
          <w:sz w:val="24"/>
          <w:szCs w:val="24"/>
        </w:rPr>
        <w:t>i spójność z prawem międzynarodowym</w:t>
      </w:r>
      <w:r w:rsidRPr="00512C0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F3D04">
        <w:rPr>
          <w:rFonts w:ascii="Times New Roman" w:hAnsi="Times New Roman" w:cs="Times New Roman"/>
          <w:color w:val="000000"/>
          <w:sz w:val="24"/>
          <w:szCs w:val="24"/>
        </w:rPr>
        <w:t>Wiktoria Kabzińska – Uniwersytet Warszawski</w:t>
      </w:r>
    </w:p>
    <w:p w:rsidR="000A6F7F" w:rsidRDefault="000A6F7F" w:rsidP="000A6F7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376B" w:rsidRDefault="0031376B" w:rsidP="0031376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1376B" w:rsidRPr="0031376B" w:rsidRDefault="0031376B" w:rsidP="0031376B">
      <w:pPr>
        <w:jc w:val="center"/>
        <w:rPr>
          <w:rFonts w:ascii="Times New Roman" w:hAnsi="Times New Roman" w:cs="Times New Roman"/>
          <w:sz w:val="24"/>
          <w:szCs w:val="24"/>
        </w:rPr>
      </w:pPr>
      <w:r w:rsidRPr="002A7283">
        <w:rPr>
          <w:rFonts w:ascii="Times New Roman" w:hAnsi="Times New Roman" w:cs="Times New Roman"/>
          <w:sz w:val="24"/>
          <w:szCs w:val="24"/>
        </w:rPr>
        <w:t>Godz</w:t>
      </w:r>
      <w:r>
        <w:rPr>
          <w:rFonts w:ascii="Times New Roman" w:hAnsi="Times New Roman" w:cs="Times New Roman"/>
          <w:sz w:val="24"/>
          <w:szCs w:val="24"/>
        </w:rPr>
        <w:t>. 13.45</w:t>
      </w:r>
      <w:r w:rsidRPr="002A7283">
        <w:rPr>
          <w:rFonts w:ascii="Times New Roman" w:hAnsi="Times New Roman" w:cs="Times New Roman"/>
          <w:sz w:val="24"/>
          <w:szCs w:val="24"/>
        </w:rPr>
        <w:t xml:space="preserve"> – 15.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2A7283">
        <w:rPr>
          <w:rFonts w:ascii="Times New Roman" w:hAnsi="Times New Roman" w:cs="Times New Roman"/>
          <w:sz w:val="24"/>
          <w:szCs w:val="24"/>
        </w:rPr>
        <w:t xml:space="preserve"> - 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A7283">
        <w:rPr>
          <w:rFonts w:ascii="Times New Roman" w:hAnsi="Times New Roman" w:cs="Times New Roman"/>
          <w:sz w:val="24"/>
          <w:szCs w:val="24"/>
        </w:rPr>
        <w:t>I Sesja Równoległa</w:t>
      </w:r>
    </w:p>
    <w:p w:rsidR="0031376B" w:rsidRPr="00512C07" w:rsidRDefault="0031376B" w:rsidP="000A6F7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A6F7F" w:rsidRPr="00AA3B6C" w:rsidRDefault="000A6F7F" w:rsidP="00145A8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A3B6C">
        <w:rPr>
          <w:rFonts w:ascii="Times New Roman" w:hAnsi="Times New Roman" w:cs="Times New Roman"/>
          <w:color w:val="000000"/>
          <w:sz w:val="24"/>
          <w:szCs w:val="24"/>
        </w:rPr>
        <w:t>Panel 3</w:t>
      </w:r>
      <w:r w:rsidR="00DF35CA" w:rsidRPr="00AA3B6C">
        <w:rPr>
          <w:rFonts w:ascii="Times New Roman" w:hAnsi="Times New Roman" w:cs="Times New Roman"/>
          <w:color w:val="000000"/>
          <w:sz w:val="24"/>
          <w:szCs w:val="24"/>
        </w:rPr>
        <w:t xml:space="preserve"> (sala 115)</w:t>
      </w:r>
    </w:p>
    <w:p w:rsidR="00145A81" w:rsidRPr="00DF35CA" w:rsidRDefault="00145A81" w:rsidP="00DF35C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F35CA">
        <w:rPr>
          <w:rFonts w:ascii="Times New Roman" w:hAnsi="Times New Roman" w:cs="Times New Roman"/>
          <w:color w:val="000000"/>
          <w:sz w:val="24"/>
          <w:szCs w:val="24"/>
        </w:rPr>
        <w:t>Moderator:</w:t>
      </w:r>
      <w:r w:rsidR="00DF35CA" w:rsidRPr="00DF35CA">
        <w:rPr>
          <w:rFonts w:ascii="Times New Roman" w:hAnsi="Times New Roman" w:cs="Times New Roman"/>
          <w:color w:val="000000"/>
          <w:sz w:val="24"/>
          <w:szCs w:val="24"/>
        </w:rPr>
        <w:t xml:space="preserve"> dr Aleksander Jakubowski, Uniwersyt</w:t>
      </w:r>
      <w:r w:rsidR="00DF35CA">
        <w:rPr>
          <w:rFonts w:ascii="Times New Roman" w:hAnsi="Times New Roman" w:cs="Times New Roman"/>
          <w:color w:val="000000"/>
          <w:sz w:val="24"/>
          <w:szCs w:val="24"/>
        </w:rPr>
        <w:t>et Warszawski</w:t>
      </w:r>
    </w:p>
    <w:p w:rsidR="00512C07" w:rsidRPr="00DF35CA" w:rsidRDefault="00512C07" w:rsidP="000A6F7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0A6F7F" w:rsidRPr="00512C07" w:rsidRDefault="000A6F7F" w:rsidP="000A6F7F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512C0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Prawo do węgla. Indywidualny limit emisji CO₂ jako kompromis pomiędzy prawem do podróżowania a redukcją emisji w transporcie lotniczym, </w:t>
      </w:r>
      <w:r w:rsidRPr="00512C0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Konrad Nawrotek</w:t>
      </w:r>
      <w:r w:rsidR="006F3D0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- </w:t>
      </w:r>
      <w:r w:rsidR="006F3D04">
        <w:rPr>
          <w:rFonts w:ascii="Times New Roman" w:hAnsi="Times New Roman" w:cs="Times New Roman"/>
          <w:color w:val="000000"/>
          <w:sz w:val="24"/>
          <w:szCs w:val="24"/>
        </w:rPr>
        <w:t>Uniwersytet Warszawski</w:t>
      </w:r>
    </w:p>
    <w:p w:rsidR="000A6F7F" w:rsidRPr="00512C07" w:rsidRDefault="000A6F7F" w:rsidP="000A6F7F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145A81" w:rsidRPr="00512C07" w:rsidRDefault="00145A81" w:rsidP="000A6F7F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512C07">
        <w:rPr>
          <w:rFonts w:ascii="Times New Roman" w:hAnsi="Times New Roman" w:cs="Times New Roman"/>
          <w:b/>
          <w:color w:val="000000"/>
          <w:sz w:val="24"/>
          <w:szCs w:val="24"/>
        </w:rPr>
        <w:t>Fikcja prawna neutralności węglowej biomasy w świetle prawa UE</w:t>
      </w:r>
      <w:r w:rsidRPr="00512C07">
        <w:rPr>
          <w:rFonts w:ascii="Times New Roman" w:hAnsi="Times New Roman" w:cs="Times New Roman"/>
          <w:color w:val="000000"/>
          <w:sz w:val="24"/>
          <w:szCs w:val="24"/>
        </w:rPr>
        <w:t xml:space="preserve">, Maja </w:t>
      </w:r>
      <w:proofErr w:type="spellStart"/>
      <w:r w:rsidRPr="00512C07">
        <w:rPr>
          <w:rFonts w:ascii="Times New Roman" w:hAnsi="Times New Roman" w:cs="Times New Roman"/>
          <w:color w:val="000000"/>
          <w:sz w:val="24"/>
          <w:szCs w:val="24"/>
        </w:rPr>
        <w:t>Szczytowska</w:t>
      </w:r>
      <w:proofErr w:type="spellEnd"/>
      <w:r w:rsidRPr="00512C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F3D04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6F3D04">
        <w:rPr>
          <w:rFonts w:ascii="Times New Roman" w:hAnsi="Times New Roman" w:cs="Times New Roman"/>
          <w:bCs/>
          <w:color w:val="000000"/>
          <w:sz w:val="24"/>
          <w:szCs w:val="24"/>
        </w:rPr>
        <w:t>Uniwersytet Warszawski</w:t>
      </w:r>
    </w:p>
    <w:p w:rsidR="000A6F7F" w:rsidRPr="00512C07" w:rsidRDefault="000A6F7F" w:rsidP="000A6F7F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0A6F7F" w:rsidRPr="00512C07" w:rsidRDefault="00512C07" w:rsidP="00512C07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512C0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Dekarbonizacja architektury wysokościowej w praktyce: Zastosowanie geotermalnego systemu klimatyczno-grzewczego a ochrona środowiska miejskiego</w:t>
      </w:r>
      <w:r w:rsidRPr="00512C0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, Mateusz </w:t>
      </w:r>
      <w:proofErr w:type="spellStart"/>
      <w:r w:rsidRPr="00512C0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Traczuk</w:t>
      </w:r>
      <w:proofErr w:type="spellEnd"/>
      <w:r w:rsidR="006F3D0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- </w:t>
      </w:r>
      <w:r w:rsidR="006F3D04">
        <w:rPr>
          <w:rFonts w:ascii="Times New Roman" w:hAnsi="Times New Roman" w:cs="Times New Roman"/>
          <w:color w:val="000000"/>
          <w:sz w:val="24"/>
          <w:szCs w:val="24"/>
        </w:rPr>
        <w:t>Uniwersytet Warszawski</w:t>
      </w:r>
    </w:p>
    <w:p w:rsidR="00512C07" w:rsidRDefault="00512C07" w:rsidP="00512C07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2A7283" w:rsidRPr="00DF35CA" w:rsidRDefault="003A4D32" w:rsidP="00DF35CA">
      <w:pPr>
        <w:pStyle w:val="NormalnyWeb"/>
        <w:spacing w:before="0" w:beforeAutospacing="0" w:after="280" w:afterAutospacing="0"/>
      </w:pPr>
      <w:r w:rsidRPr="00A3146E">
        <w:rPr>
          <w:b/>
        </w:rPr>
        <w:t>Zrównoważona transformacja energetyczna w przestrzeni. Środowiskowe aspekty lokalizacji wielkoskalowych farm fotowoltaicznych w świetle prawa planowania przestrzennego. Analiza Polski i Włoch</w:t>
      </w:r>
      <w:r>
        <w:t xml:space="preserve">, </w:t>
      </w:r>
      <w:proofErr w:type="spellStart"/>
      <w:r>
        <w:t>Veronika</w:t>
      </w:r>
      <w:proofErr w:type="spellEnd"/>
      <w:r>
        <w:t xml:space="preserve"> Białek, Uniwersytet Jana Kochanowskiego w Kielcach</w:t>
      </w:r>
    </w:p>
    <w:p w:rsidR="002A7283" w:rsidRDefault="002A7283" w:rsidP="0031376B">
      <w:pPr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0A6F7F" w:rsidRPr="00AA3B6C" w:rsidRDefault="000A6F7F" w:rsidP="00145A81">
      <w:pPr>
        <w:spacing w:after="0" w:line="240" w:lineRule="auto"/>
        <w:jc w:val="center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AA3B6C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Panel 4</w:t>
      </w:r>
      <w:r w:rsidR="00DF35CA" w:rsidRPr="00AA3B6C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(sala 113)</w:t>
      </w:r>
    </w:p>
    <w:p w:rsidR="000A6F7F" w:rsidRPr="00DF35CA" w:rsidRDefault="00145A81" w:rsidP="00512C07">
      <w:pPr>
        <w:spacing w:after="0" w:line="240" w:lineRule="auto"/>
        <w:jc w:val="center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DF35C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Moderator:</w:t>
      </w:r>
      <w:r w:rsidR="00DF35CA" w:rsidRPr="00DF35C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dr Przemysław Iżycki, U</w:t>
      </w:r>
      <w:r w:rsidR="00DF35C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niwersytet Warszawski</w:t>
      </w:r>
    </w:p>
    <w:p w:rsidR="003A4D32" w:rsidRPr="00DF35CA" w:rsidRDefault="003A4D32" w:rsidP="003A4D3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3A4D32" w:rsidRPr="00512C07" w:rsidRDefault="003A4D32" w:rsidP="003A4D3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512C0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Ochrona zasobów wodnych w procesie produkcji zielonego wodoru - analiza</w:t>
      </w:r>
    </w:p>
    <w:p w:rsidR="003A4D32" w:rsidRPr="003A4D32" w:rsidRDefault="003A4D32" w:rsidP="003A4D32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512C0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wybranych zagadnień prawnych</w:t>
      </w:r>
      <w:r w:rsidRPr="00512C0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, Marta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Zielińska -</w:t>
      </w:r>
      <w:r w:rsidRPr="00512C0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Uniwersytet Warszawski</w:t>
      </w:r>
    </w:p>
    <w:p w:rsidR="00E57F8A" w:rsidRPr="00512C07" w:rsidRDefault="00E57F8A" w:rsidP="00512C07">
      <w:pPr>
        <w:pStyle w:val="NormalnyWeb"/>
        <w:rPr>
          <w:bCs/>
          <w:iCs/>
          <w:color w:val="000000"/>
        </w:rPr>
      </w:pPr>
      <w:r w:rsidRPr="00512C07">
        <w:rPr>
          <w:b/>
          <w:bCs/>
          <w:iCs/>
          <w:color w:val="000000"/>
        </w:rPr>
        <w:lastRenderedPageBreak/>
        <w:t xml:space="preserve">Rozwój energetyki wodnej na głównych rzekach Polski a zasada zakazu pogarszania stanu wód z Dyrektywy 2000/60/WE – rozważania na tle planowanej kaskady Dolnej Wisły, </w:t>
      </w:r>
      <w:r w:rsidRPr="00512C07">
        <w:rPr>
          <w:bCs/>
          <w:iCs/>
          <w:color w:val="000000"/>
        </w:rPr>
        <w:t xml:space="preserve">Filip Ratajczyk </w:t>
      </w:r>
      <w:r w:rsidR="006F3D04">
        <w:rPr>
          <w:bCs/>
          <w:iCs/>
          <w:color w:val="000000"/>
        </w:rPr>
        <w:t>- Uniwersytet Warszawski</w:t>
      </w:r>
    </w:p>
    <w:p w:rsidR="00512C07" w:rsidRPr="00512C07" w:rsidRDefault="00512C07" w:rsidP="00512C07">
      <w:pPr>
        <w:pStyle w:val="NormalnyWeb"/>
        <w:spacing w:before="0" w:beforeAutospacing="0" w:after="280" w:afterAutospacing="0"/>
        <w:rPr>
          <w:color w:val="000000"/>
        </w:rPr>
      </w:pPr>
      <w:r w:rsidRPr="00512C07">
        <w:rPr>
          <w:b/>
          <w:bCs/>
          <w:color w:val="000000"/>
        </w:rPr>
        <w:t xml:space="preserve">Strategie inwestycyjne w sektorze </w:t>
      </w:r>
      <w:proofErr w:type="spellStart"/>
      <w:r w:rsidRPr="00512C07">
        <w:rPr>
          <w:b/>
          <w:bCs/>
          <w:color w:val="000000"/>
        </w:rPr>
        <w:t>bio</w:t>
      </w:r>
      <w:proofErr w:type="spellEnd"/>
      <w:r w:rsidRPr="00512C07">
        <w:rPr>
          <w:b/>
          <w:bCs/>
          <w:color w:val="000000"/>
        </w:rPr>
        <w:t>-OZE po reformie planistycznej</w:t>
      </w:r>
      <w:r w:rsidRPr="00512C07">
        <w:t xml:space="preserve">, </w:t>
      </w:r>
      <w:r w:rsidR="006F3D04">
        <w:rPr>
          <w:color w:val="000000"/>
        </w:rPr>
        <w:t>Maria Targosz-Gajewska -</w:t>
      </w:r>
      <w:r w:rsidRPr="00512C07">
        <w:rPr>
          <w:color w:val="000000"/>
        </w:rPr>
        <w:t xml:space="preserve"> </w:t>
      </w:r>
      <w:r w:rsidR="006F3D04">
        <w:rPr>
          <w:color w:val="000000"/>
        </w:rPr>
        <w:t>Uniwersytet Warszawski</w:t>
      </w:r>
    </w:p>
    <w:p w:rsidR="00512C07" w:rsidRPr="00512C07" w:rsidRDefault="00512C07" w:rsidP="000A6F7F">
      <w:pPr>
        <w:pStyle w:val="NormalnyWeb"/>
        <w:spacing w:before="0" w:beforeAutospacing="0" w:after="160" w:afterAutospacing="0"/>
        <w:rPr>
          <w:bCs/>
          <w:color w:val="000000"/>
        </w:rPr>
      </w:pPr>
      <w:r w:rsidRPr="00512C07">
        <w:rPr>
          <w:b/>
          <w:bCs/>
          <w:color w:val="000000"/>
        </w:rPr>
        <w:t xml:space="preserve">Szybkie OZE czy bezpieczna przyroda? O potrzebie wyważenia wartości przy wdrażaniu dyrektywy RED III w Polsce, </w:t>
      </w:r>
      <w:r w:rsidR="006F3D04">
        <w:rPr>
          <w:bCs/>
          <w:color w:val="000000"/>
        </w:rPr>
        <w:t>Marta Kożuchowska - Uniwersytet Warszawski</w:t>
      </w:r>
    </w:p>
    <w:p w:rsidR="00731210" w:rsidRDefault="00731210" w:rsidP="000A6F7F">
      <w:pPr>
        <w:pStyle w:val="NormalnyWeb"/>
        <w:spacing w:before="0" w:beforeAutospacing="0" w:after="160" w:afterAutospacing="0"/>
        <w:rPr>
          <w:bCs/>
          <w:iCs/>
          <w:color w:val="000000"/>
        </w:rPr>
      </w:pPr>
    </w:p>
    <w:p w:rsidR="0031376B" w:rsidRPr="0031376B" w:rsidRDefault="0031376B" w:rsidP="003137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Godz. 15.30 – 17.00 - I</w:t>
      </w:r>
      <w:r w:rsidRPr="002A7283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A7283">
        <w:rPr>
          <w:rFonts w:ascii="Times New Roman" w:hAnsi="Times New Roman" w:cs="Times New Roman"/>
          <w:sz w:val="24"/>
          <w:szCs w:val="24"/>
        </w:rPr>
        <w:t xml:space="preserve"> Sesja Równoległa</w:t>
      </w:r>
    </w:p>
    <w:p w:rsidR="00145A81" w:rsidRPr="0031376B" w:rsidRDefault="00731210" w:rsidP="00145A81">
      <w:pPr>
        <w:pStyle w:val="NormalnyWeb"/>
        <w:spacing w:before="0" w:beforeAutospacing="0" w:after="160" w:afterAutospacing="0"/>
        <w:jc w:val="center"/>
        <w:rPr>
          <w:bCs/>
          <w:iCs/>
          <w:color w:val="000000"/>
        </w:rPr>
      </w:pPr>
      <w:r w:rsidRPr="0031376B">
        <w:rPr>
          <w:bCs/>
          <w:iCs/>
          <w:color w:val="000000"/>
        </w:rPr>
        <w:t>Panel 5</w:t>
      </w:r>
      <w:r w:rsidR="00DF35CA">
        <w:rPr>
          <w:bCs/>
          <w:iCs/>
          <w:color w:val="000000"/>
        </w:rPr>
        <w:t xml:space="preserve"> (sala 113)</w:t>
      </w:r>
    </w:p>
    <w:p w:rsidR="00512C07" w:rsidRPr="00C1736A" w:rsidRDefault="00731210" w:rsidP="00512C07">
      <w:pPr>
        <w:pStyle w:val="NormalnyWeb"/>
        <w:spacing w:before="0" w:beforeAutospacing="0" w:after="160" w:afterAutospacing="0"/>
        <w:jc w:val="center"/>
        <w:rPr>
          <w:bCs/>
          <w:iCs/>
          <w:color w:val="000000"/>
        </w:rPr>
      </w:pPr>
      <w:r w:rsidRPr="00C1736A">
        <w:rPr>
          <w:bCs/>
          <w:iCs/>
          <w:color w:val="000000"/>
        </w:rPr>
        <w:t>moderator: dr hab. Anna Zientara</w:t>
      </w:r>
    </w:p>
    <w:p w:rsidR="00145A81" w:rsidRPr="00512C07" w:rsidRDefault="00731210" w:rsidP="00145A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12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Implementacja Dyrektywy Parlamentu Europejskiego i Rady (UE) 2024/1203 z dnia 11 kwietnia 2024 r. w sprawie ochrony środowiska poprzez prawo karne – ocena skuteczności, postulaty de lege </w:t>
      </w:r>
      <w:proofErr w:type="spellStart"/>
      <w:r w:rsidRPr="007312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ferenda</w:t>
      </w:r>
      <w:proofErr w:type="spellEnd"/>
      <w:r w:rsidR="00145A81" w:rsidRPr="00512C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, </w:t>
      </w:r>
      <w:r w:rsidR="00145A81" w:rsidRPr="0073121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Marta </w:t>
      </w:r>
      <w:proofErr w:type="spellStart"/>
      <w:r w:rsidR="00145A81" w:rsidRPr="0073121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Damińska</w:t>
      </w:r>
      <w:proofErr w:type="spellEnd"/>
      <w:r w:rsidR="006F3D0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-</w:t>
      </w:r>
      <w:r w:rsidR="00145A81" w:rsidRPr="00512C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45A81" w:rsidRPr="0073121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Uniwersytet Gdański</w:t>
      </w:r>
    </w:p>
    <w:p w:rsidR="00E57F8A" w:rsidRPr="00512C07" w:rsidRDefault="00E57F8A" w:rsidP="00145A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12C07" w:rsidRDefault="00E57F8A" w:rsidP="006F3D0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12C07">
        <w:rPr>
          <w:rFonts w:ascii="Times New Roman" w:hAnsi="Times New Roman" w:cs="Times New Roman"/>
          <w:b/>
          <w:color w:val="000000"/>
          <w:sz w:val="24"/>
          <w:szCs w:val="24"/>
        </w:rPr>
        <w:t>Zakres odpowiedzialności karnej za emisje: ujęcie bezprawności na podstawie dyrektywy 2024/1203 a pozwolenia na eksploatację instalacji</w:t>
      </w:r>
      <w:r w:rsidR="006F3D04">
        <w:rPr>
          <w:rFonts w:ascii="Times New Roman" w:hAnsi="Times New Roman" w:cs="Times New Roman"/>
          <w:color w:val="000000"/>
          <w:sz w:val="24"/>
          <w:szCs w:val="24"/>
        </w:rPr>
        <w:t>, Anna</w:t>
      </w:r>
      <w:r w:rsidRPr="00512C07">
        <w:rPr>
          <w:rFonts w:ascii="Times New Roman" w:hAnsi="Times New Roman" w:cs="Times New Roman"/>
          <w:color w:val="000000"/>
          <w:sz w:val="24"/>
          <w:szCs w:val="24"/>
        </w:rPr>
        <w:t xml:space="preserve"> Sajdak</w:t>
      </w:r>
      <w:r w:rsidR="006F3D04">
        <w:rPr>
          <w:rFonts w:ascii="Times New Roman" w:hAnsi="Times New Roman" w:cs="Times New Roman"/>
          <w:color w:val="000000"/>
          <w:sz w:val="24"/>
          <w:szCs w:val="24"/>
        </w:rPr>
        <w:t xml:space="preserve"> - Uniwersytet Warszawski</w:t>
      </w:r>
    </w:p>
    <w:p w:rsidR="006F3D04" w:rsidRPr="006F3D04" w:rsidRDefault="006F3D04" w:rsidP="006F3D0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12C07" w:rsidRPr="00512C07" w:rsidRDefault="00512C07" w:rsidP="00512C07">
      <w:pPr>
        <w:pStyle w:val="NormalnyWeb"/>
        <w:spacing w:before="0" w:beforeAutospacing="0" w:after="160" w:afterAutospacing="0"/>
        <w:rPr>
          <w:color w:val="000000"/>
        </w:rPr>
      </w:pPr>
      <w:r w:rsidRPr="00512C07">
        <w:rPr>
          <w:b/>
          <w:bCs/>
          <w:iCs/>
          <w:color w:val="000000"/>
        </w:rPr>
        <w:t xml:space="preserve">Just </w:t>
      </w:r>
      <w:proofErr w:type="spellStart"/>
      <w:r w:rsidRPr="00512C07">
        <w:rPr>
          <w:b/>
          <w:bCs/>
          <w:iCs/>
          <w:color w:val="000000"/>
        </w:rPr>
        <w:t>Transition</w:t>
      </w:r>
      <w:proofErr w:type="spellEnd"/>
      <w:r w:rsidRPr="00512C07">
        <w:rPr>
          <w:b/>
          <w:bCs/>
          <w:iCs/>
          <w:color w:val="000000"/>
        </w:rPr>
        <w:t xml:space="preserve"> jako instrument ochrony pracowników w procesie transformacji energetycznej, </w:t>
      </w:r>
      <w:r w:rsidR="006F3D04">
        <w:rPr>
          <w:color w:val="000000"/>
        </w:rPr>
        <w:t>Marta Pilarska -</w:t>
      </w:r>
      <w:r w:rsidRPr="00512C07">
        <w:rPr>
          <w:color w:val="000000"/>
        </w:rPr>
        <w:t xml:space="preserve"> Uniwersytet Warszawski</w:t>
      </w:r>
    </w:p>
    <w:p w:rsidR="00512C07" w:rsidRPr="00512C07" w:rsidRDefault="00512C07" w:rsidP="00512C07">
      <w:pPr>
        <w:pStyle w:val="NormalnyWeb"/>
        <w:spacing w:before="0" w:beforeAutospacing="0" w:after="160" w:afterAutospacing="0"/>
      </w:pPr>
      <w:r w:rsidRPr="00512C07">
        <w:rPr>
          <w:b/>
          <w:color w:val="000000"/>
        </w:rPr>
        <w:t>Przypadek trójkąta litowego</w:t>
      </w:r>
      <w:r w:rsidRPr="00512C07">
        <w:rPr>
          <w:color w:val="000000"/>
        </w:rPr>
        <w:t>, Adrianna Suska-Zalewska</w:t>
      </w:r>
      <w:r w:rsidR="006F3D04">
        <w:rPr>
          <w:color w:val="000000"/>
        </w:rPr>
        <w:t xml:space="preserve"> </w:t>
      </w:r>
      <w:r w:rsidR="0031376B">
        <w:rPr>
          <w:color w:val="000000"/>
        </w:rPr>
        <w:t>–</w:t>
      </w:r>
      <w:r w:rsidR="006F3D04">
        <w:rPr>
          <w:color w:val="000000"/>
        </w:rPr>
        <w:t xml:space="preserve"> </w:t>
      </w:r>
      <w:r w:rsidR="0031376B">
        <w:rPr>
          <w:color w:val="000000"/>
        </w:rPr>
        <w:t>Uniwersytet Gdański</w:t>
      </w:r>
    </w:p>
    <w:p w:rsidR="00512C07" w:rsidRDefault="00512C07" w:rsidP="00145A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F35CA" w:rsidRPr="00DF35CA" w:rsidRDefault="0031376B" w:rsidP="00DF35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DF35C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Panel 6</w:t>
      </w:r>
      <w:r w:rsidR="00DF35CA" w:rsidRPr="00DF35C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(</w:t>
      </w:r>
      <w:proofErr w:type="spellStart"/>
      <w:r w:rsidR="00DF35C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sala</w:t>
      </w:r>
      <w:proofErr w:type="spellEnd"/>
      <w:r w:rsidR="00DF35C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115)</w:t>
      </w:r>
    </w:p>
    <w:p w:rsidR="00DF35CA" w:rsidRPr="00DF35CA" w:rsidRDefault="00DF35CA" w:rsidP="00DF35CA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F35CA">
        <w:rPr>
          <w:rFonts w:ascii="Times New Roman" w:hAnsi="Times New Roman" w:cs="Times New Roman"/>
          <w:sz w:val="24"/>
          <w:szCs w:val="24"/>
          <w:lang w:val="en-US"/>
        </w:rPr>
        <w:t xml:space="preserve">Moderator: </w:t>
      </w:r>
      <w:proofErr w:type="spellStart"/>
      <w:r w:rsidRPr="00DF35CA">
        <w:rPr>
          <w:rFonts w:ascii="Times New Roman" w:hAnsi="Times New Roman" w:cs="Times New Roman"/>
          <w:sz w:val="24"/>
          <w:szCs w:val="24"/>
          <w:lang w:val="en-US"/>
        </w:rPr>
        <w:t>dr</w:t>
      </w:r>
      <w:proofErr w:type="spellEnd"/>
      <w:r w:rsidRPr="00DF35CA">
        <w:rPr>
          <w:rFonts w:ascii="Times New Roman" w:hAnsi="Times New Roman" w:cs="Times New Roman"/>
          <w:sz w:val="24"/>
          <w:szCs w:val="24"/>
          <w:lang w:val="en-US"/>
        </w:rPr>
        <w:t xml:space="preserve"> Robert Rybski</w:t>
      </w:r>
    </w:p>
    <w:p w:rsidR="00DF35CA" w:rsidRPr="00512C07" w:rsidRDefault="00DF35CA" w:rsidP="00DF35CA">
      <w:pPr>
        <w:pStyle w:val="NormalnyWeb"/>
        <w:spacing w:before="0" w:beforeAutospacing="0" w:after="160" w:afterAutospacing="0"/>
        <w:rPr>
          <w:b/>
          <w:color w:val="000000"/>
        </w:rPr>
      </w:pPr>
      <w:r w:rsidRPr="00512C07">
        <w:rPr>
          <w:b/>
          <w:color w:val="000000"/>
        </w:rPr>
        <w:t>Decyzja zasadnicza – pierwszy etap przygotowania inwestycji w zakresie budowy obiektu energetyki jądrowej</w:t>
      </w:r>
      <w:r w:rsidRPr="00512C07">
        <w:rPr>
          <w:color w:val="000000"/>
        </w:rPr>
        <w:t xml:space="preserve">, Jakub Koza </w:t>
      </w:r>
      <w:r>
        <w:rPr>
          <w:color w:val="000000"/>
        </w:rPr>
        <w:t>- Uniwersytet Warszawski</w:t>
      </w:r>
    </w:p>
    <w:p w:rsidR="00DF35CA" w:rsidRPr="00512C07" w:rsidRDefault="00DF35CA" w:rsidP="00DF35CA">
      <w:pPr>
        <w:pStyle w:val="NormalnyWeb"/>
        <w:spacing w:before="0" w:beforeAutospacing="0" w:after="0" w:afterAutospacing="0"/>
        <w:jc w:val="both"/>
      </w:pPr>
      <w:r w:rsidRPr="00512C07">
        <w:rPr>
          <w:b/>
          <w:bCs/>
          <w:color w:val="000000"/>
        </w:rPr>
        <w:t>Polski model dozoru jądrowego w dobie wyzwania budowy pierwszej elektrowni</w:t>
      </w:r>
    </w:p>
    <w:p w:rsidR="00DF35CA" w:rsidRPr="00512C07" w:rsidRDefault="00DF35CA" w:rsidP="00DF35CA">
      <w:pPr>
        <w:pStyle w:val="NormalnyWeb"/>
        <w:spacing w:before="0" w:beforeAutospacing="0" w:after="0" w:afterAutospacing="0"/>
        <w:jc w:val="both"/>
      </w:pPr>
      <w:r w:rsidRPr="00512C07">
        <w:rPr>
          <w:b/>
          <w:bCs/>
          <w:color w:val="000000"/>
        </w:rPr>
        <w:t>jądrowej. Analiza krytyczna wobec doświadczeń transformacyjnych Republiki</w:t>
      </w:r>
    </w:p>
    <w:p w:rsidR="00DF35CA" w:rsidRPr="00512C07" w:rsidRDefault="00DF35CA" w:rsidP="00DF35CA">
      <w:pPr>
        <w:pStyle w:val="NormalnyWeb"/>
        <w:spacing w:before="0" w:beforeAutospacing="0" w:after="0" w:afterAutospacing="0"/>
        <w:jc w:val="both"/>
      </w:pPr>
      <w:r w:rsidRPr="00512C07">
        <w:rPr>
          <w:b/>
          <w:bCs/>
          <w:color w:val="000000"/>
        </w:rPr>
        <w:t>Francuskiej</w:t>
      </w:r>
      <w:r w:rsidRPr="00512C07">
        <w:rPr>
          <w:bCs/>
          <w:color w:val="000000"/>
        </w:rPr>
        <w:t xml:space="preserve">, </w:t>
      </w:r>
      <w:r w:rsidRPr="00512C07">
        <w:rPr>
          <w:color w:val="000000"/>
        </w:rPr>
        <w:t>Stanisław Fechner, Tymoteusz Kański</w:t>
      </w:r>
      <w:r w:rsidRPr="00512C07">
        <w:t xml:space="preserve"> </w:t>
      </w:r>
      <w:r>
        <w:rPr>
          <w:color w:val="000000"/>
        </w:rPr>
        <w:t xml:space="preserve">– </w:t>
      </w:r>
      <w:r w:rsidRPr="00512C07">
        <w:rPr>
          <w:color w:val="000000"/>
        </w:rPr>
        <w:t>U</w:t>
      </w:r>
      <w:r>
        <w:rPr>
          <w:color w:val="000000"/>
        </w:rPr>
        <w:t xml:space="preserve">niwersytet </w:t>
      </w:r>
      <w:r w:rsidRPr="00512C07">
        <w:rPr>
          <w:color w:val="000000"/>
        </w:rPr>
        <w:t>A</w:t>
      </w:r>
      <w:r>
        <w:rPr>
          <w:color w:val="000000"/>
        </w:rPr>
        <w:t xml:space="preserve">dama </w:t>
      </w:r>
      <w:r w:rsidRPr="00512C07">
        <w:rPr>
          <w:color w:val="000000"/>
        </w:rPr>
        <w:t>M</w:t>
      </w:r>
      <w:r>
        <w:rPr>
          <w:color w:val="000000"/>
        </w:rPr>
        <w:t>ickiewicza</w:t>
      </w:r>
    </w:p>
    <w:p w:rsidR="00DF35CA" w:rsidRPr="00512C07" w:rsidRDefault="00DF35CA" w:rsidP="00DF35CA">
      <w:pPr>
        <w:pStyle w:val="NormalnyWeb"/>
        <w:spacing w:before="0" w:beforeAutospacing="0" w:after="0" w:afterAutospacing="0"/>
        <w:jc w:val="both"/>
      </w:pPr>
    </w:p>
    <w:p w:rsidR="00DF35CA" w:rsidRPr="00512C07" w:rsidRDefault="00DF35CA" w:rsidP="00DF35CA">
      <w:pPr>
        <w:pStyle w:val="NormalnyWeb"/>
        <w:spacing w:before="0" w:beforeAutospacing="0" w:after="160" w:afterAutospacing="0"/>
        <w:rPr>
          <w:color w:val="000000"/>
        </w:rPr>
      </w:pPr>
      <w:r w:rsidRPr="00512C07">
        <w:rPr>
          <w:b/>
          <w:color w:val="000000"/>
        </w:rPr>
        <w:t xml:space="preserve">Procedura oceny oddziaływania na środowisko reaktorów SMR w otoczeniu przemysłowym a </w:t>
      </w:r>
      <w:proofErr w:type="spellStart"/>
      <w:r w:rsidRPr="00512C07">
        <w:rPr>
          <w:b/>
          <w:i/>
          <w:iCs/>
          <w:color w:val="000000"/>
        </w:rPr>
        <w:t>cumulative</w:t>
      </w:r>
      <w:proofErr w:type="spellEnd"/>
      <w:r w:rsidRPr="00512C07">
        <w:rPr>
          <w:b/>
          <w:i/>
          <w:iCs/>
          <w:color w:val="000000"/>
        </w:rPr>
        <w:t xml:space="preserve"> </w:t>
      </w:r>
      <w:proofErr w:type="spellStart"/>
      <w:r w:rsidRPr="00512C07">
        <w:rPr>
          <w:b/>
          <w:i/>
          <w:iCs/>
          <w:color w:val="000000"/>
        </w:rPr>
        <w:t>impact</w:t>
      </w:r>
      <w:proofErr w:type="spellEnd"/>
      <w:r w:rsidRPr="00512C07">
        <w:rPr>
          <w:b/>
          <w:color w:val="000000"/>
        </w:rPr>
        <w:t xml:space="preserve"> jako wyzwanie prawne w dobie transformacji energetycznej</w:t>
      </w:r>
      <w:r w:rsidRPr="00512C07">
        <w:rPr>
          <w:color w:val="000000"/>
        </w:rPr>
        <w:t xml:space="preserve">, Weronika </w:t>
      </w:r>
      <w:proofErr w:type="spellStart"/>
      <w:r w:rsidRPr="00512C07">
        <w:rPr>
          <w:color w:val="000000"/>
        </w:rPr>
        <w:t>Hille</w:t>
      </w:r>
      <w:proofErr w:type="spellEnd"/>
      <w:r>
        <w:rPr>
          <w:color w:val="000000"/>
        </w:rPr>
        <w:t xml:space="preserve"> - Uniwersytet Warszawski</w:t>
      </w:r>
      <w:bookmarkStart w:id="0" w:name="_GoBack"/>
      <w:bookmarkEnd w:id="0"/>
    </w:p>
    <w:sectPr w:rsidR="00DF35CA" w:rsidRPr="00512C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F7F"/>
    <w:rsid w:val="000A6F7F"/>
    <w:rsid w:val="000D79D6"/>
    <w:rsid w:val="00145A81"/>
    <w:rsid w:val="001D6D7B"/>
    <w:rsid w:val="00272273"/>
    <w:rsid w:val="002A7283"/>
    <w:rsid w:val="0031376B"/>
    <w:rsid w:val="00350ECD"/>
    <w:rsid w:val="003A4D32"/>
    <w:rsid w:val="005101CE"/>
    <w:rsid w:val="00512C07"/>
    <w:rsid w:val="0057627E"/>
    <w:rsid w:val="006F3D04"/>
    <w:rsid w:val="00731210"/>
    <w:rsid w:val="00A3146E"/>
    <w:rsid w:val="00AA3B6C"/>
    <w:rsid w:val="00C1736A"/>
    <w:rsid w:val="00DA0E4A"/>
    <w:rsid w:val="00DF35CA"/>
    <w:rsid w:val="00E5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055627-1030-48CE-8E66-FA6188B2E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A6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741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Rybski</dc:creator>
  <cp:keywords/>
  <dc:description/>
  <cp:lastModifiedBy>Robert Rybski</cp:lastModifiedBy>
  <cp:revision>6</cp:revision>
  <dcterms:created xsi:type="dcterms:W3CDTF">2026-09-30T14:35:00Z</dcterms:created>
  <dcterms:modified xsi:type="dcterms:W3CDTF">2026-09-30T14:50:00Z</dcterms:modified>
</cp:coreProperties>
</file>